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B9" w:rsidRPr="009917B9" w:rsidRDefault="009917B9" w:rsidP="009917B9">
      <w:pPr>
        <w:widowControl w:val="0"/>
        <w:autoSpaceDE w:val="0"/>
        <w:autoSpaceDN w:val="0"/>
        <w:spacing w:before="179" w:after="0" w:line="292" w:lineRule="auto"/>
        <w:ind w:left="106" w:right="151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17B9">
        <w:rPr>
          <w:rFonts w:ascii="Times New Roman" w:eastAsia="Times New Roman" w:hAnsi="Times New Roman" w:cs="Times New Roman"/>
          <w:b/>
          <w:sz w:val="24"/>
          <w:szCs w:val="24"/>
        </w:rPr>
        <w:t xml:space="preserve">Аннотация к рабочей программе учебного предмета «Литература»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 класса среднего </w:t>
      </w:r>
      <w:bookmarkStart w:id="0" w:name="_GoBack"/>
      <w:bookmarkEnd w:id="0"/>
      <w:r w:rsidRPr="009917B9">
        <w:rPr>
          <w:rFonts w:ascii="Times New Roman" w:eastAsia="Times New Roman" w:hAnsi="Times New Roman" w:cs="Times New Roman"/>
          <w:b/>
          <w:sz w:val="24"/>
          <w:szCs w:val="24"/>
        </w:rPr>
        <w:t>общего образования.</w:t>
      </w:r>
    </w:p>
    <w:p w:rsidR="009917B9" w:rsidRDefault="009917B9" w:rsidP="009917B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17B9" w:rsidRPr="00D51C3C" w:rsidRDefault="009917B9" w:rsidP="009917B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определяет содержание и организацию образовательного процесса по учебному предмету «Литература »  для  11 класса (базовый уровень).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составлена на основе следующих нормативных  документов и методических материалов: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-Приказ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МОиН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06.10.2009 №373(ред. от 18.05.2015) "Об утверждении и введении в действие федерального государственного образовательного стандарта начального общего образования"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МОиН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17 декабря </w:t>
      </w:r>
      <w:smartTag w:uri="urn:schemas-microsoft-com:office:smarttags" w:element="metricconverter">
        <w:smartTagPr>
          <w:attr w:name="ProductID" w:val="2017 г"/>
        </w:smartTagPr>
        <w:r w:rsidRPr="00D51C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2010 г</w:t>
        </w:r>
      </w:smartTag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. № 1897 (ред. от 31.12.2015)"Об утверждении федерального государственного образовательного стандарта основного общего образования"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МОиН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17.05.2012 № 413 «Об утверждении государственного образовательного стандарта среднего общего образования» (с изменениями от 2014, 2015, </w:t>
      </w:r>
      <w:smartTag w:uri="urn:schemas-microsoft-com:office:smarttags" w:element="metricconverter">
        <w:smartTagPr>
          <w:attr w:name="ProductID" w:val="2017 г"/>
        </w:smartTagPr>
        <w:r w:rsidRPr="00D51C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2017 </w:t>
        </w:r>
        <w:proofErr w:type="spellStart"/>
        <w:r w:rsidRPr="00D51C3C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г</w:t>
        </w:r>
      </w:smartTag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.г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.).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МОиН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08.05.2019 № 233 «О внесении изменений в ФПУ»</w:t>
      </w:r>
    </w:p>
    <w:p w:rsidR="009917B9" w:rsidRPr="00D51C3C" w:rsidRDefault="009917B9" w:rsidP="009917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 от 29.08.2018 №60 §1 «Об утверждении  ООП НОО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9917B9" w:rsidRPr="00D51C3C" w:rsidRDefault="009917B9" w:rsidP="009917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 от 29.08.2018 №60 §2 «Об утверждении  ООП ООО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9917B9" w:rsidRPr="00D51C3C" w:rsidRDefault="009917B9" w:rsidP="009917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 от 29.08.2018 №60 § 3 «Об утверждении  ООП СОО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- Приказ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 от 27.08.19 № 01-06/125 «О внесении изменений в  ООП НОО, ООП ООО и  ООП СОО»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МБОУ</w:t>
      </w:r>
      <w:proofErr w:type="gram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«Ш</w:t>
      </w:r>
      <w:proofErr w:type="gram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  от 27.08.19.  №01-06/124 «Об утверждении ГКУГ на 2019-20 уч. год»</w:t>
      </w:r>
    </w:p>
    <w:p w:rsidR="009917B9" w:rsidRPr="00D51C3C" w:rsidRDefault="009917B9" w:rsidP="009917B9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МБОУ</w:t>
      </w:r>
      <w:proofErr w:type="gram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«Ш</w:t>
      </w:r>
      <w:proofErr w:type="gram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»  от 22.08.18  №55 «Об утверждении Положения о разработке  РП в МБОУ «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Шипуновская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СОШ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им.А.В.Луначарского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»» </w:t>
      </w:r>
    </w:p>
    <w:p w:rsidR="009917B9" w:rsidRPr="00D51C3C" w:rsidRDefault="009917B9" w:rsidP="009917B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proofErr w:type="gram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Примерная</w:t>
      </w:r>
      <w:proofErr w:type="gram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ООП среднего общего  образования (одобрена решением Федеральным УМО по общему образованию, протокол заседания от 28.06.2016 № 2/16-з);</w:t>
      </w:r>
    </w:p>
    <w:p w:rsidR="009917B9" w:rsidRPr="00D51C3C" w:rsidRDefault="009917B9" w:rsidP="009917B9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Рабочая программа по литературе для общеобразовательных  организаций 10-11 классы (базовый и углубленный уровни),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В.Ф.Чертов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Л.А.Трубина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А.М.Антипова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А.А.Маныкина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под редакцией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В.Ф.Чертова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. - М.: Просвещение, 2017.</w:t>
      </w:r>
    </w:p>
    <w:p w:rsidR="009917B9" w:rsidRDefault="009917B9" w:rsidP="009917B9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</w:rPr>
        <w:t xml:space="preserve">Для реализации рабочей программы используется учебно-методический комплект авторов: </w:t>
      </w:r>
      <w:proofErr w:type="spellStart"/>
      <w:proofErr w:type="gram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В.Ф.Чертов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Л.А.Трубина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А.М.Антипова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А.А.Маныкина</w:t>
      </w:r>
      <w:proofErr w:type="spellEnd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под редакцией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  <w:lang w:eastAsia="ru-RU"/>
        </w:rPr>
        <w:t>В.Ф.Чертова</w:t>
      </w:r>
      <w:proofErr w:type="spellEnd"/>
      <w:r w:rsidRPr="00D51C3C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r w:rsidRPr="00D51C3C">
        <w:rPr>
          <w:rFonts w:ascii="Times New Roman" w:eastAsia="Calibri" w:hAnsi="Times New Roman" w:cs="Times New Roman"/>
          <w:sz w:val="24"/>
          <w:szCs w:val="24"/>
        </w:rPr>
        <w:t xml:space="preserve">включенный в Федеральный перечень учебников, </w:t>
      </w:r>
      <w:r w:rsidRPr="00D51C3C">
        <w:rPr>
          <w:rFonts w:ascii="Times New Roman" w:eastAsia="Calibri" w:hAnsi="Times New Roman" w:cs="Times New Roman"/>
          <w:bCs/>
          <w:sz w:val="24"/>
          <w:szCs w:val="24"/>
        </w:rPr>
        <w:t>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D51C3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9917B9" w:rsidRPr="00D51C3C" w:rsidRDefault="009917B9" w:rsidP="009917B9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  <w:t>Изучение литературы в 11 классе направлено на достижение следующих целей:</w:t>
      </w:r>
    </w:p>
    <w:p w:rsidR="009917B9" w:rsidRPr="00D51C3C" w:rsidRDefault="009917B9" w:rsidP="00991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5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9917B9" w:rsidRPr="00D51C3C" w:rsidRDefault="009917B9" w:rsidP="00991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5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 – творческих способностей, читательских интересов, художественного вкуса; устной и письменной речи учащихся;</w:t>
      </w:r>
    </w:p>
    <w:p w:rsidR="009917B9" w:rsidRPr="00D51C3C" w:rsidRDefault="009917B9" w:rsidP="00991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освоение 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 художественных произведений в единстве формы и содержания,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литературных сведений и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теоретико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литературных понятий; создание общего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об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литературном процессе и его основных закономерностях, о множественности литературно – художественных стилей;</w:t>
      </w:r>
    </w:p>
    <w:p w:rsidR="009917B9" w:rsidRPr="00D51C3C" w:rsidRDefault="009917B9" w:rsidP="009917B9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совершенствование умений 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 и интерпретации литературного произведения как художественного целого в его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литературной обусловленности и культурном контексте с использованием понятийного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 – сопоставительного анализа различных литературных произведений и их научных, критических и художественных интерпретаций; написания сочинений различных типов; определения и использования необходимых источников, включая работу с книгой, поиск информации в библиотеке, в ресурсах Интернета и др.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Calibri" w:hAnsi="Times New Roman" w:cs="Times New Roman"/>
          <w:sz w:val="24"/>
          <w:szCs w:val="24"/>
        </w:rPr>
        <w:t xml:space="preserve">Содержание рабочей программы и логика его изучения не отличается от содержания  авторской программы. </w:t>
      </w:r>
      <w:proofErr w:type="gramStart"/>
      <w:r w:rsidRPr="00D51C3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 предусматривает реализацию практической части авторской программы в полном объеме (или зафиксировать изменения и их </w:t>
      </w:r>
      <w:proofErr w:type="spellStart"/>
      <w:r w:rsidRPr="00D51C3C">
        <w:rPr>
          <w:rFonts w:ascii="Times New Roman" w:eastAsia="Calibri" w:hAnsi="Times New Roman" w:cs="Times New Roman"/>
          <w:sz w:val="24"/>
          <w:szCs w:val="24"/>
        </w:rPr>
        <w:t>причину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 является одним из основных источников  обогащения речи учащихся, формирования их речевой культуры, коммуникативных навыков.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Курс литературы в 11 классе строится на основе сочетания концентрического, историко-хронологического и проблемн</w:t>
      </w:r>
      <w:proofErr w:type="gram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тематического принципов.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программу включены произведения литературы XIX века, причем не только традиционные для школы, но и те, что ранее не изучались. Дидактический аппарат учебника литературы направлен на восстановление в памяти учащихся пройденного материала и раскрытие его связи с новым, а также на развитие самостоятельной мысли учеников: «докажи...», «сравни...», «рассмотри...», «найди...» Вопросы и задания являются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разноуровневыми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своей трудности.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результате </w:t>
      </w:r>
      <w:proofErr w:type="gram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программе учащиеся повышают информационную, коммуникативную,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деятельностную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культуроведческую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социальную компетентности.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1C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Компетентностный</w:t>
      </w:r>
      <w:proofErr w:type="spellEnd"/>
      <w:r w:rsidRPr="00D51C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подход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рубрика «Вопросы и задания» (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связи: литература, музыка, </w:t>
      </w:r>
      <w:proofErr w:type="gram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история, русский язык); рубрика «В мире художественного слова» (ИВС, интеграция с русским языком, работа с источниками, культура речи).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Системно-</w:t>
      </w:r>
      <w:proofErr w:type="spellStart"/>
      <w:r w:rsidRPr="00D51C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деятельностный</w:t>
      </w:r>
      <w:proofErr w:type="spellEnd"/>
      <w:r w:rsidRPr="00D51C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подход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рубрика «Вопросы и задания» – развитие речи: урок-диалог, урок-экскурсия и т.д.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Рекомендуется использовать различные формы работы: коллективные, групповые, индивидуальные.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Воспитание духовно развитой личности, формирование гражданского сознания, чувства патриотизма, любви и уважения к литературе и ценностям отечественной культуры происходят как через отбор литературных произведений в соответствии с возрастом и уровнем</w:t>
      </w:r>
      <w:r w:rsidRPr="00D51C3C"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 w:rsidRPr="00D51C3C">
        <w:rPr>
          <w:rFonts w:ascii="Times New Roman" w:eastAsia="Calibri" w:hAnsi="Times New Roman" w:cs="Times New Roman"/>
          <w:sz w:val="24"/>
          <w:szCs w:val="24"/>
        </w:rPr>
        <w:t>.</w:t>
      </w: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итательских интересов учащихся, так и через предложенную систему вопросов по выявлению первичного восприятия текстов, словесных и литературных игр, обращенных к языковому чутью школьников. Богатый методический и теоретический материал дан в системе разнообразных рубрик, позволяющих подойти к процессу обучения дифференцированно, с учетом возможностей и интересов конкретного ученика.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Работа над адекватным восприятием художественного текста организуется при помощи таких традиционных приемов, как составление плана, пересказ текста.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Особое место в учебнике и в предполагаемых уроках отводится освоению теоретико-литературных понятий, дающих возможность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эстететического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и эстетической характеристики изученного произведения. Наиболее важным здесь представляется не акт выучивания (зазубривания) определения понятия, а накопление определенного эстетического опыта, который естественным образом приведет учащихся к пониманию значения термина и роли понятия в художественной структуре произведения и в художественном мире автора.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учебнике использованы основные способы обеспечения преемственности ступеней образования. Содержание первой части учебника ориентировано на адаптацию пятиклассников к обучению в основной школе. Многие произведения знакомы учащимся по курсу начальной школы, однако подходы к их анализу существенно отличаются, что дает возможность школьникам по-другому взглянуть на знакомый текст.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Система предложенных в учебнике заданий может дать эффект лишь при условии отсутствия прямой назидательности. Преподаватель и ученик должны чувствовать себя свободными. При этом сохраняются невидимые, но жесткие рамки интерпретации, установленные текстом и автором.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ситуация, при которой ученики воспринимают учебный процесс как равноправное сотрудничество с учителем, создается, когда педагог через систему вопросов и заданий позволяет им прийти к собственным «открытиям». При этом важнейшую роль играет постижение ими эстетической ценности произведения и его нравственных аспектов.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Учебник-хрестоматия включает также справочный материал, как распределяемый по всему учебнику в виде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пристраничных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сносок, комментариев и т.д., так и концентрируемый в конце второй части в особом «Справочном разделе», состоящем из трех подразделов: «Советуем прочитать», «Места рождения и детских лет писателей», «Краткий словарь литературоведческих терминов».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 работе с биографическим </w:t>
      </w:r>
      <w:proofErr w:type="gram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материалом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следует стремиться воссоздать образ писателя и образ его малой родины.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конкретного произведения важно сначала «отделить», а затем «соединить» понятия темы и художественной идеи. Какой бы анализ текста ни производил учитель, какую бы характеристику текста ни выполняли дети (комплексную, целостную и проч.), следует всегда помнить мысль Г.А. </w:t>
      </w:r>
      <w:proofErr w:type="spell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Гуковского</w:t>
      </w:r>
      <w:proofErr w:type="spell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том, что художественная идея произведения может быть понята только тогда, когда читатель поймет место и роль наибольшего числа компонентов текста. Иными словами, идея художественного произведения — это всегда сумма составляющих: темы, системы образов, композиции, сюжета, фабулы и художественно-выразительных средств.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этого в содержание самого учебника включены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и упражнения, позволяющие характеризовать образ героя в единстве с развитием сюжета, своеобразием композиции и языковой художественной системой. </w:t>
      </w:r>
    </w:p>
    <w:p w:rsidR="009917B9" w:rsidRPr="00D51C3C" w:rsidRDefault="009917B9" w:rsidP="0099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фактором формирования читателя является развитие возможностей ученика, направленных на понимание и характеристику текста.</w:t>
      </w:r>
    </w:p>
    <w:p w:rsidR="009917B9" w:rsidRPr="00D51C3C" w:rsidRDefault="009917B9" w:rsidP="009917B9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Приемы понимания текста в учебнике представлены в системе дифференцированных заданий к художественным произведениям, позволяющих каждому ребенку осваивать знания в соответствии с индивидуальными возможностями. Для того чтобы реализовать идею личностно-ориентированного образования, необходимо знать уровень развития каждого учащегося, его интересы. </w:t>
      </w:r>
      <w:proofErr w:type="gramStart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один учащийся тяготеет к логическому уровню, другой – к репродуктивному, третий – к образному и т.д.</w:t>
      </w:r>
      <w:proofErr w:type="gramEnd"/>
      <w:r w:rsidRPr="00D51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данными уровнями развития лежит целая гамма пограничных состояний. Наличие их позволяет понять, как вести школьника от одного уровня восприятия к другому и возможно ли это движение. Для этой цели в учебнике представлен целый ряд тестов, роль которых многообразна: они выполняют и контрольно-обучающие функции, и развивающие и часто могут являться основой для исследований целого ряда явлений. Возможно и использование других тестовых заданий, разработанных психологами и представленных в многочисленных изданиях. Однако при этом не следует забывать, что учащиеся не всегда лояльно относятся к «открытому» тестированию. Срабатывает естественная система защиты. Поэтому мы предлагаем так называемые «скрытые» тесты: ученик выполняет определенное задание, не подозревая при этом, что он дает учителю основательный материал для изучения личности.</w:t>
      </w:r>
    </w:p>
    <w:p w:rsidR="00994A2C" w:rsidRDefault="009917B9">
      <w:r w:rsidRPr="003E424B">
        <w:rPr>
          <w:rFonts w:ascii="Times New Roman" w:eastAsia="Times New Roman" w:hAnsi="Times New Roman"/>
          <w:color w:val="000000"/>
          <w:sz w:val="24"/>
        </w:rPr>
        <w:t xml:space="preserve">Учебным планом на изучение </w:t>
      </w:r>
      <w:r>
        <w:rPr>
          <w:rFonts w:ascii="Times New Roman" w:eastAsia="Times New Roman" w:hAnsi="Times New Roman"/>
          <w:color w:val="000000"/>
          <w:sz w:val="24"/>
        </w:rPr>
        <w:t>литературы в 11 классе отводится  - 102 ч. (3 часа</w:t>
      </w:r>
      <w:r w:rsidRPr="003E424B">
        <w:rPr>
          <w:rFonts w:ascii="Times New Roman" w:eastAsia="Times New Roman" w:hAnsi="Times New Roman"/>
          <w:color w:val="000000"/>
          <w:sz w:val="24"/>
        </w:rPr>
        <w:t xml:space="preserve"> в неделю</w:t>
      </w:r>
      <w:r>
        <w:rPr>
          <w:rFonts w:ascii="Times New Roman" w:eastAsia="Times New Roman" w:hAnsi="Times New Roman"/>
          <w:color w:val="000000"/>
          <w:sz w:val="24"/>
        </w:rPr>
        <w:t>). Всего: 102 часа</w:t>
      </w:r>
    </w:p>
    <w:sectPr w:rsidR="00994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B9"/>
    <w:rsid w:val="00003579"/>
    <w:rsid w:val="00004D17"/>
    <w:rsid w:val="00026525"/>
    <w:rsid w:val="00033164"/>
    <w:rsid w:val="0003684A"/>
    <w:rsid w:val="000510C4"/>
    <w:rsid w:val="0005180D"/>
    <w:rsid w:val="0005189C"/>
    <w:rsid w:val="00053B80"/>
    <w:rsid w:val="00056465"/>
    <w:rsid w:val="00057C22"/>
    <w:rsid w:val="0007033F"/>
    <w:rsid w:val="00070A99"/>
    <w:rsid w:val="000721EC"/>
    <w:rsid w:val="00076D0C"/>
    <w:rsid w:val="00083ACB"/>
    <w:rsid w:val="00091B22"/>
    <w:rsid w:val="00096C35"/>
    <w:rsid w:val="000A0D26"/>
    <w:rsid w:val="000B1120"/>
    <w:rsid w:val="000C02B1"/>
    <w:rsid w:val="000C1B10"/>
    <w:rsid w:val="000C4B9F"/>
    <w:rsid w:val="000D404C"/>
    <w:rsid w:val="000D59D4"/>
    <w:rsid w:val="00116263"/>
    <w:rsid w:val="0012565A"/>
    <w:rsid w:val="00145FC5"/>
    <w:rsid w:val="0014794B"/>
    <w:rsid w:val="001641AF"/>
    <w:rsid w:val="00165138"/>
    <w:rsid w:val="00172A5A"/>
    <w:rsid w:val="00175428"/>
    <w:rsid w:val="001801F4"/>
    <w:rsid w:val="001805E2"/>
    <w:rsid w:val="0019293B"/>
    <w:rsid w:val="001946A3"/>
    <w:rsid w:val="00194768"/>
    <w:rsid w:val="001A50FD"/>
    <w:rsid w:val="001B32F2"/>
    <w:rsid w:val="001B3696"/>
    <w:rsid w:val="001B5121"/>
    <w:rsid w:val="001C1454"/>
    <w:rsid w:val="001E5DAA"/>
    <w:rsid w:val="001F76AB"/>
    <w:rsid w:val="00221A88"/>
    <w:rsid w:val="00242B81"/>
    <w:rsid w:val="00244A38"/>
    <w:rsid w:val="00257BF5"/>
    <w:rsid w:val="00265BD7"/>
    <w:rsid w:val="002827A2"/>
    <w:rsid w:val="002A4F78"/>
    <w:rsid w:val="002A6DD4"/>
    <w:rsid w:val="002B07F8"/>
    <w:rsid w:val="002C22A6"/>
    <w:rsid w:val="002C4639"/>
    <w:rsid w:val="002C5E74"/>
    <w:rsid w:val="002E7E3D"/>
    <w:rsid w:val="002F2646"/>
    <w:rsid w:val="002F4DAE"/>
    <w:rsid w:val="003056F9"/>
    <w:rsid w:val="00313CA6"/>
    <w:rsid w:val="00313CA9"/>
    <w:rsid w:val="00324379"/>
    <w:rsid w:val="00325922"/>
    <w:rsid w:val="00346D59"/>
    <w:rsid w:val="0035274E"/>
    <w:rsid w:val="00352CF0"/>
    <w:rsid w:val="00353100"/>
    <w:rsid w:val="00354DD7"/>
    <w:rsid w:val="00366604"/>
    <w:rsid w:val="0038058C"/>
    <w:rsid w:val="0038276A"/>
    <w:rsid w:val="00396C37"/>
    <w:rsid w:val="003D65B6"/>
    <w:rsid w:val="003F014A"/>
    <w:rsid w:val="003F2732"/>
    <w:rsid w:val="004030F1"/>
    <w:rsid w:val="0040353B"/>
    <w:rsid w:val="004113B7"/>
    <w:rsid w:val="00421FC9"/>
    <w:rsid w:val="00426957"/>
    <w:rsid w:val="00430541"/>
    <w:rsid w:val="0043171F"/>
    <w:rsid w:val="0043271A"/>
    <w:rsid w:val="004352E1"/>
    <w:rsid w:val="0044503B"/>
    <w:rsid w:val="004641D9"/>
    <w:rsid w:val="0047079F"/>
    <w:rsid w:val="00476C71"/>
    <w:rsid w:val="0049599D"/>
    <w:rsid w:val="004A403A"/>
    <w:rsid w:val="004B027D"/>
    <w:rsid w:val="004C6EB0"/>
    <w:rsid w:val="004D2E34"/>
    <w:rsid w:val="004F6358"/>
    <w:rsid w:val="00501DBD"/>
    <w:rsid w:val="0051700F"/>
    <w:rsid w:val="005251C7"/>
    <w:rsid w:val="00526005"/>
    <w:rsid w:val="005309ED"/>
    <w:rsid w:val="005522DD"/>
    <w:rsid w:val="0057407F"/>
    <w:rsid w:val="005744D9"/>
    <w:rsid w:val="00577941"/>
    <w:rsid w:val="00581B0E"/>
    <w:rsid w:val="005871C0"/>
    <w:rsid w:val="005B1E8D"/>
    <w:rsid w:val="005B342C"/>
    <w:rsid w:val="005E4716"/>
    <w:rsid w:val="005E53F4"/>
    <w:rsid w:val="005F36E4"/>
    <w:rsid w:val="00610310"/>
    <w:rsid w:val="00614C0A"/>
    <w:rsid w:val="006226E3"/>
    <w:rsid w:val="00623177"/>
    <w:rsid w:val="00633F39"/>
    <w:rsid w:val="006642D9"/>
    <w:rsid w:val="006775E8"/>
    <w:rsid w:val="006B64AA"/>
    <w:rsid w:val="006B6556"/>
    <w:rsid w:val="006C0A4E"/>
    <w:rsid w:val="006C74FE"/>
    <w:rsid w:val="006D6653"/>
    <w:rsid w:val="006E07BA"/>
    <w:rsid w:val="006E1EFB"/>
    <w:rsid w:val="006E720F"/>
    <w:rsid w:val="00721D9B"/>
    <w:rsid w:val="00731A28"/>
    <w:rsid w:val="00741F1B"/>
    <w:rsid w:val="00743CFC"/>
    <w:rsid w:val="00752330"/>
    <w:rsid w:val="00754AB1"/>
    <w:rsid w:val="00763035"/>
    <w:rsid w:val="00763EF1"/>
    <w:rsid w:val="0077477C"/>
    <w:rsid w:val="00791856"/>
    <w:rsid w:val="00792184"/>
    <w:rsid w:val="00795C69"/>
    <w:rsid w:val="007B64A9"/>
    <w:rsid w:val="007C3E7C"/>
    <w:rsid w:val="007C5A7E"/>
    <w:rsid w:val="007D5710"/>
    <w:rsid w:val="007E64E6"/>
    <w:rsid w:val="007F560B"/>
    <w:rsid w:val="00826B50"/>
    <w:rsid w:val="00830EA2"/>
    <w:rsid w:val="00832016"/>
    <w:rsid w:val="00847122"/>
    <w:rsid w:val="00850EF1"/>
    <w:rsid w:val="00870775"/>
    <w:rsid w:val="00876597"/>
    <w:rsid w:val="00881965"/>
    <w:rsid w:val="008A11AA"/>
    <w:rsid w:val="008B6CD1"/>
    <w:rsid w:val="008D4866"/>
    <w:rsid w:val="008E02C3"/>
    <w:rsid w:val="00900090"/>
    <w:rsid w:val="00901F7C"/>
    <w:rsid w:val="00911679"/>
    <w:rsid w:val="009173AD"/>
    <w:rsid w:val="00924E43"/>
    <w:rsid w:val="00931103"/>
    <w:rsid w:val="009653ED"/>
    <w:rsid w:val="00967510"/>
    <w:rsid w:val="00970E4C"/>
    <w:rsid w:val="0097125D"/>
    <w:rsid w:val="009917B9"/>
    <w:rsid w:val="00994A2C"/>
    <w:rsid w:val="009B22C7"/>
    <w:rsid w:val="009B7BFB"/>
    <w:rsid w:val="009C787F"/>
    <w:rsid w:val="009F581A"/>
    <w:rsid w:val="00A30E4A"/>
    <w:rsid w:val="00A452AA"/>
    <w:rsid w:val="00A47DE4"/>
    <w:rsid w:val="00A54C1D"/>
    <w:rsid w:val="00A605B9"/>
    <w:rsid w:val="00A70085"/>
    <w:rsid w:val="00A74BBC"/>
    <w:rsid w:val="00A76D3F"/>
    <w:rsid w:val="00A77072"/>
    <w:rsid w:val="00AC67D0"/>
    <w:rsid w:val="00AC7860"/>
    <w:rsid w:val="00AD6717"/>
    <w:rsid w:val="00AD6863"/>
    <w:rsid w:val="00AE73A6"/>
    <w:rsid w:val="00AF1C99"/>
    <w:rsid w:val="00B00180"/>
    <w:rsid w:val="00B10426"/>
    <w:rsid w:val="00B120B5"/>
    <w:rsid w:val="00B1572B"/>
    <w:rsid w:val="00B22285"/>
    <w:rsid w:val="00B311BC"/>
    <w:rsid w:val="00B33497"/>
    <w:rsid w:val="00B4311D"/>
    <w:rsid w:val="00B43B53"/>
    <w:rsid w:val="00B47316"/>
    <w:rsid w:val="00B57B5C"/>
    <w:rsid w:val="00B63499"/>
    <w:rsid w:val="00B84889"/>
    <w:rsid w:val="00B84E91"/>
    <w:rsid w:val="00B90E4C"/>
    <w:rsid w:val="00BA091F"/>
    <w:rsid w:val="00BD18E9"/>
    <w:rsid w:val="00C00F76"/>
    <w:rsid w:val="00C175EC"/>
    <w:rsid w:val="00C357BC"/>
    <w:rsid w:val="00C66533"/>
    <w:rsid w:val="00C85161"/>
    <w:rsid w:val="00C87DD1"/>
    <w:rsid w:val="00C907EF"/>
    <w:rsid w:val="00C94C5C"/>
    <w:rsid w:val="00CA4F9E"/>
    <w:rsid w:val="00CA6BF4"/>
    <w:rsid w:val="00CB0EAD"/>
    <w:rsid w:val="00CB5DE3"/>
    <w:rsid w:val="00CD245A"/>
    <w:rsid w:val="00CE53B1"/>
    <w:rsid w:val="00CE6118"/>
    <w:rsid w:val="00CF2CEE"/>
    <w:rsid w:val="00CF59DA"/>
    <w:rsid w:val="00CF79FA"/>
    <w:rsid w:val="00D01297"/>
    <w:rsid w:val="00D05018"/>
    <w:rsid w:val="00D15784"/>
    <w:rsid w:val="00D17FF7"/>
    <w:rsid w:val="00D204F8"/>
    <w:rsid w:val="00D51C4C"/>
    <w:rsid w:val="00D51DD5"/>
    <w:rsid w:val="00D54D24"/>
    <w:rsid w:val="00D73E95"/>
    <w:rsid w:val="00D941A7"/>
    <w:rsid w:val="00DE1A11"/>
    <w:rsid w:val="00DE4A6D"/>
    <w:rsid w:val="00E25931"/>
    <w:rsid w:val="00E342D1"/>
    <w:rsid w:val="00E36331"/>
    <w:rsid w:val="00E36D12"/>
    <w:rsid w:val="00E70D3C"/>
    <w:rsid w:val="00E73775"/>
    <w:rsid w:val="00E83B23"/>
    <w:rsid w:val="00E83CF0"/>
    <w:rsid w:val="00E97F35"/>
    <w:rsid w:val="00EA3EDF"/>
    <w:rsid w:val="00EA6E67"/>
    <w:rsid w:val="00EB368A"/>
    <w:rsid w:val="00EB4B80"/>
    <w:rsid w:val="00EB6723"/>
    <w:rsid w:val="00EB6B2E"/>
    <w:rsid w:val="00EC2AD0"/>
    <w:rsid w:val="00EC4EA1"/>
    <w:rsid w:val="00ED509A"/>
    <w:rsid w:val="00ED7A17"/>
    <w:rsid w:val="00EE31E1"/>
    <w:rsid w:val="00EE4BE5"/>
    <w:rsid w:val="00EE7060"/>
    <w:rsid w:val="00EF0C36"/>
    <w:rsid w:val="00F35307"/>
    <w:rsid w:val="00F458EE"/>
    <w:rsid w:val="00F61141"/>
    <w:rsid w:val="00F62760"/>
    <w:rsid w:val="00F87720"/>
    <w:rsid w:val="00F87A70"/>
    <w:rsid w:val="00F90F4E"/>
    <w:rsid w:val="00FB0DC4"/>
    <w:rsid w:val="00FB1142"/>
    <w:rsid w:val="00FB2890"/>
    <w:rsid w:val="00FB5EBF"/>
    <w:rsid w:val="00FB718E"/>
    <w:rsid w:val="00FC01E7"/>
    <w:rsid w:val="00FC659D"/>
    <w:rsid w:val="00FD42EB"/>
    <w:rsid w:val="00FD71F3"/>
    <w:rsid w:val="00FD7FE3"/>
    <w:rsid w:val="00FE5AB4"/>
    <w:rsid w:val="00FF08ED"/>
    <w:rsid w:val="00FF1B7C"/>
    <w:rsid w:val="00FF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2022-11-30T07:49:00Z</dcterms:created>
  <dcterms:modified xsi:type="dcterms:W3CDTF">2022-11-30T07:54:00Z</dcterms:modified>
</cp:coreProperties>
</file>